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document_image_rId11.png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8.0_212 on Linux -->
    <w:p>
      <w:pPr>
        <w:rPr>
          <w:rFonts w:hint="default" w:ascii="Arial" w:hAnsi="Arial" w:cs="Arial"/>
          <w:color w:val="ED7D31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</w:p>
    <w:p>
      <w:pPr>
        <w:jc w:val="left"/>
        <w:rPr>
          <w:rFonts w:hint="default" w:ascii="Arial" w:hAnsi="Arial" w:cs="Arial"/>
          <w:color w:val="ED7D31" w:themeColor="accent2"/>
          <w:sz w:val="36"/>
          <w:szCs w:val="36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[</w:t>
      </w:r>
      <w:r>
        <w:rPr>
          <w:rFonts w:hint="eastAsia" w:ascii="黑体" w:hAnsi="黑体" w:eastAsia="黑体" w:cs="黑体"/>
          <w:b/>
          <w:bCs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检测报告</w:t>
      </w:r>
      <w:r>
        <w:rPr>
          <w:rFonts w:hint="eastAsia" w:ascii="黑体" w:hAnsi="黑体" w:eastAsia="黑体" w:cs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]</w:t>
      </w:r>
      <w:r>
        <w:rPr>
          <w:rFonts w:hint="default" w:ascii="Arial" w:hAnsi="Arial" w:cs="Arial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 xml:space="preserve"> - </w:t>
      </w:r>
      <w:r>
        <w:rPr>
          <w:rFonts w:hint="default" w:ascii="Arial" w:hAnsi="Arial" w:cs="Arial"/>
          <w:color w:val="ED7D31" w:themeColor="accent2"/>
          <w:sz w:val="36"/>
          <w:szCs w:val="36"/>
        </w:rPr>
        <w:t xml:space="preserve">6901152320831094784</w:t>
      </w:r>
    </w:p>
    <w:p/>
    <w:p>
      <w:pPr>
        <w:pStyle w:val="8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360" w:lineRule="auto"/>
        <w:ind w:leftChars="0"/>
        <w:textAlignment w:val="auto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:lang w:eastAsia="zh-CN"/>
          <w14:textFill>
            <w14:solidFill>
              <w14:schemeClr w14:val="accent2"/>
            </w14:solidFill>
          </w14:textFill>
        </w:rPr>
        <w:t>基本信息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4"/>
        <w:gridCol w:w="1095"/>
        <w:gridCol w:w="2722"/>
        <w:gridCol w:w="1137"/>
        <w:gridCol w:w="2054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姓　　名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王五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样本编号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1701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测序平台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NextSeq&amp;MiniSeq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性　　别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样本类型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FF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2019.03.25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年　　龄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</w:t>
            </w: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方法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穿刺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收样时间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2019.03.26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患者编号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NCS-201903300032-M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取样部位</w:t>
            </w:r>
          </w:p>
        </w:tc>
        <w:tc>
          <w:tcPr>
            <w:tcW w:w="27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肺部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报告时间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2022.05.31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诊断信息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肺癌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样本来源</w:t>
            </w:r>
          </w:p>
        </w:tc>
        <w:tc>
          <w:tcPr>
            <w:tcW w:w="5913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上海复旦肿瘤医院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临床信息</w:t>
            </w:r>
          </w:p>
        </w:tc>
        <w:tc>
          <w:tcPr>
            <w:tcW w:w="9362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</w:rPr>
              <w:t xml:space="preserve">肺癌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eastAsia="zh-CN"/>
                <w14:textFill>
                  <w14:solidFill>
                    <w14:schemeClr w14:val="accent2"/>
                  </w14:solidFill>
                </w14:textFill>
              </w:rPr>
              <w:t>备　　注</w:t>
            </w:r>
          </w:p>
        </w:tc>
        <w:tc>
          <w:tcPr>
            <w:tcW w:w="9362" w:type="dxa"/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 w:val="false"/>
                <w:bCs w:val="false"/>
                <w:color w:val="ED7D31" w:themeColor="accent2"/>
                <w:sz w:val="18"/>
                <w:szCs w:val="20"/>
                <w14:textFill>
                  <w14:solidFill>
                    <w14:schemeClr w14:val="accent2"/>
                  </w14:solidFill>
                </w14:textFill>
              </w:rPr>
              <w:t>本报告中的诊断信息及临床信息来自受检者送检时提供的信息，而非来自检测结果。本检测报告不对以上信息的准确性负责。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8"/>
        <w:ind w:firstLine="0" w:firstLineChars="0"/>
        <w:rPr>
          <w:rFonts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>质控信息</w:t>
      </w:r>
    </w:p>
    <w:tbl>
      <w:tblPr>
        <w:tblStyle w:val="6"/>
        <w:tblW w:w="10508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2086"/>
        <w:gridCol w:w="2087"/>
        <w:gridCol w:w="2087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4248" w:type="dxa"/>
            <w:gridSpan w:val="2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质量参数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质控标准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样本数据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配对数据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测序质量评估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测序总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eads数(M)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="宋体"/>
                <w:color w:val="595959" w:themeColor="text1" w:themeTint="A6"/>
                <w:sz w:val="18"/>
              </w:rPr>
              <w:t xml:space="preserve">116.51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93.16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Q20比例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&gt;=95.00%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100.00%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100.00%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Q30比例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&gt;=85.00%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100.00%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100.00%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GC比例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45%~48%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46.01%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 w:asciiTheme="minorHAnsi" w:hAnsiTheme="minorHAnsi" w:cstheme="minorBidi"/>
                <w:color w:val="595959" w:themeColor="text1" w:themeTint="A6"/>
                <w:kern w:val="2"/>
                <w:sz w:val="18"/>
                <w:szCs w:val="22"/>
              </w:rPr>
              <w:t xml:space="preserve">45.99%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false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Mapping Reads数(M)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116.46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93.11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文库Mapping率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99.87%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99.86%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插入片段长度(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bp)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210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false"/>
              <w:jc w:val="right"/>
              <w:rPr>
                <w:rFonts w:hint="default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Duplicate Reads 比例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&lt;=30%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</w:rPr>
              <w:t xml:space="preserve">28.93%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eastAsia="宋体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595959" w:themeColor="text1" w:themeTint="A6"/>
                <w:sz w:val="18"/>
              </w:rPr>
              <w:t xml:space="preserve">24.46%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平均测序深度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2782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2373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false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中位数测序深度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&gt;=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000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2834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2419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false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&gt;(0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x目标测序深度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占比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=95%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98.08%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97.85%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wordWrap w:val="false"/>
              <w:jc w:val="right"/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&gt;(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1.0x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目标测序深度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)</w:t>
            </w: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占比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&gt;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=</w:t>
            </w:r>
            <w:r>
              <w:rPr>
                <w:rFonts w:hint="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</w:t>
            </w:r>
            <w:r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91.56%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89.34%</w:t>
            </w: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>检测结果</w:t>
      </w:r>
    </w:p>
    <w:p>
      <w:pPr>
        <w:pStyle w:val="8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黑体" w:hAnsi="黑体" w:eastAsia="黑体" w:cs="黑体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eastAsia="黑体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SNV &amp; INDEL</w:t>
      </w:r>
      <w:r>
        <w:rPr>
          <w:rFonts w:hint="eastAsia" w:ascii="黑体" w:hAnsi="黑体" w:eastAsia="黑体" w:cs="黑体"/>
          <w:b/>
          <w:color w:val="ED7D31" w:themeColor="accent2"/>
          <w14:textFill>
            <w14:solidFill>
              <w14:schemeClr w14:val="accent2"/>
            </w14:solidFill>
          </w14:textFill>
        </w:rPr>
        <w:t xml:space="preserve"> 突变信息：</w:t>
      </w:r>
      <w:r>
        <w:rPr>
          <w:rFonts w:hint="eastAsia" w:ascii="黑体" w:hAnsi="黑体" w:eastAsia="黑体" w:cs="黑体"/>
          <w:b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tbl>
      <w:tblPr>
        <w:tblStyle w:val="6"/>
        <w:tblW w:w="10508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54"/>
        <w:gridCol w:w="1134"/>
        <w:gridCol w:w="1571"/>
        <w:gridCol w:w="1571"/>
        <w:gridCol w:w="1380"/>
        <w:gridCol w:w="1270"/>
        <w:gridCol w:w="1309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119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CHROM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REF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ALT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GENE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VAF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5065019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5065019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JAK2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10.81%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21970934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21970934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CDKN2A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3.43%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21974728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21974728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CDKN2A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10.33%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36882061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36882061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PAX5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2.69%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133748371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133748371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ABL1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5.86%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133760367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133760367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ABL1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10.48%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135777018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TSC1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4.81%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139390791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NOTCH1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6.97%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43609712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TATG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RET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4.39%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43609715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ACCAA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RET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3.95%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43609717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AATTAATTGATTACATTCTT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RET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3.65%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89653839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89653839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PTEN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3.25%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89711968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PTEN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3.67%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10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123258034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123258034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FGFR2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3.63%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533535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533535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HRAS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6.95%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17112940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17112940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PIK3C2A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8.50%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32414249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CAGCTCCCCT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WT1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9.69%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64572272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64572272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MEN1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15.65%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92600168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92600168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FAT3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3.38%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108117798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108117798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ATM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21.77%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108170483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108170486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CTCT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ATM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6.25%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108214019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108214019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ATM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5.23%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125513686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125513686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CHEK1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2.04%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441055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441055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KDM5A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3.29%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6709009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6709009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CHD4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2.17%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25380276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25380276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KRAS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12.84%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121431498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121431498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HNF1A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12.58%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28964091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28964091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FLT1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2.80%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102375190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102375190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ITGBL1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3.06%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75514890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75514890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MLH3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18.52%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105246455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105246455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AKT1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15.39%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89811723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89811723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FANCI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7.45%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90631838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90631838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IDH2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6.27%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93510648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93510648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CHD2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5.74%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11348964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11348964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SOCS1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3.11%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67645347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67645348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CTCF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3.67%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89805927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89805927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FANCA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13.36%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7577022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7577022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TP53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5.93%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7578423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7578423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TP53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6.96%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11984671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11984671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MAP2K4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5.91%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37880996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TTA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ERBB2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13.21%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65309780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65309780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JAK1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2.13%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115256529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115256530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CSDE1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Complex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3.33%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162731225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162731225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DDR2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6.22%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179095570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179095570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ABL2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3.03%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25457251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25457251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DNMT3A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3.89%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25468160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25468160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DNMT3A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5.64%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29416770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29416770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ALK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3.25%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29420411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29420411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ALK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15.78%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29432664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29432664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ALK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20.30%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29443697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29443697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ALK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6.89%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209113112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209113112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IDH1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14.48%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212251742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212251742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ERBB4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4.77%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10183529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10183545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ATGCCCCGGAGGGCGGA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VHL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9.50%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10183659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10183659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VHL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4.31%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10188269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10188282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CCATCTCTCAATGT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VHL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3.18%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10191626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10191630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GCACA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VHL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15.67%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25542806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25542806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RARB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3.11%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41266107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41266107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CTNNB1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8.37%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47163586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SETD2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2.16%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52443861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52443861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PHF7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25.75%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142168302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142168302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ATR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6.75%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185161374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185161374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MAP3K13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4.38%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187447543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187447543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BCL6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2.22%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192125845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192125845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FGF12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2.99%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55133541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55133541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PDGFRA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17.64%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55155218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55155218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PDGFRA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11.50%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66356211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66356211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EPHA5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16.06%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106157446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106157446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TET2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1.83%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4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153245453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153245453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FBXW7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8.41%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56177964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56177964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MAP3K1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2.23%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67589147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67589147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PIK3R1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21.44%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112173983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112173984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APC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18.80%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112174579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112174579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APC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16.62%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112176028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APC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5.89%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149495442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149495442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PDGFRB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11.07%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180045774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180045774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FLT4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7.08%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106552922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106552922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PRDM1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1.93%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117679018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117679018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ROS1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17.30%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157522541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157522541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ARID1B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4.28%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6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170844466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170844466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PSMB1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7.57%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2954933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2954933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CARD11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8.08%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26224981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26224981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HNRNPA2B1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5.23%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55219011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55219011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13.63%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55241708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55241708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7.97%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55242427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55242427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17.33%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55249012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GGT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16.72%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55249071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55249071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3.76%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55259514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55259515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Complex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2.05%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55259527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55259527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EGFR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6.91%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140453136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140453136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BRAF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7.91%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10412757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10412757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KIF1B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2.04%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37881440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37881440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ERBB2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24.38%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42530439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42530439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SETBP1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5.19%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45396908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45396908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SMAD2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1.96%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48603092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SMAD4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INS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20.07%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19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36223270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36223270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KMT2B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7.85%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30032779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30032800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GGACTCTGGGGCTCCGAGAAAC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NF2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DEL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4.73%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color w:val="595959" w:themeColor="text1" w:themeTint="A6"/>
                <w:sz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eastAsiaTheme="minorEastAsia"/>
                <w:color w:val="595959" w:themeColor="text1" w:themeTint="A6"/>
                <w:sz w:val="18"/>
              </w:rPr>
              <w:t xml:space="preserve">22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30050666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30050666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T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NF2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  <w:r>
              <w:rPr>
                <w:rFonts/>
                <w:color w:val="595959" w:themeColor="text1" w:themeTint="A6"/>
                <w:sz w:val="18"/>
              </w:rPr>
              <w:t xml:space="preserve">SNV</w:t>
            </w: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/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color w:val="595959" w:themeColor="text1" w:themeTint="A6"/>
                <w:sz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/>
                <w:color w:val="595959" w:themeColor="text1" w:themeTint="A6"/>
                <w:sz w:val="18"/>
              </w:rPr>
              <w:t xml:space="preserve">12.52%</w:t>
            </w:r>
          </w:p>
        </w:tc>
      </w:tr>
    </w:tbl>
    <w:p>
      <w:pPr>
        <w:ind w:left="289"/>
        <w:rPr>
          <w:rFonts w:hint="eastAsia"/>
        </w:rPr>
      </w:pPr>
    </w:p>
    <w:p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Arial" w:hAnsi="Arial" w:cs="Arial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CNV</w:t>
      </w:r>
      <w:r>
        <w:rPr>
          <w:rFonts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 xml:space="preserve"> 突变信息：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5"/>
        <w:gridCol w:w="1375"/>
        <w:gridCol w:w="1680"/>
        <w:gridCol w:w="1947"/>
        <w:gridCol w:w="1472"/>
        <w:gridCol w:w="1472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119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CHROM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START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END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14:textFill>
                  <w14:solidFill>
                    <w14:schemeClr w14:val="bg1"/>
                  </w14:solidFill>
                </w14:textFill>
              </w:rPr>
              <w:t>GENE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REGION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hint="default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FFFFFF" w:themeColor="background1"/>
                <w:sz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CN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13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28578183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28674099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FLT3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Exon 1-25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CNV loss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</w:rPr>
              <w:t xml:space="preserve">1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8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128748834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128753209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MYC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Exon 1-3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CNV gain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</w:rPr>
              <w:t xml:space="preserve">4</w:t>
            </w:r>
          </w:p>
        </w:tc>
      </w:tr>
    </w:tbl>
    <w:p>
      <w:pPr>
        <w:ind w:left="289"/>
        <w:rPr>
          <w:rFonts w:hint="default"/>
          <w:lang w:val="en-US" w:eastAsia="zh-CN"/>
        </w:rPr>
      </w:pPr>
    </w:p>
    <w:tbl>
      <w:tblPr>
        <w:tblStyle w:val="6"/>
        <w:tblW w:w="10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0511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/>
            </w:r>
            <w:r>
              <w:rPr>
                <w:rFonts w:hint="eastAsia"/>
                <w:vertAlign w:val="baseline"/>
              </w:rPr>
              <w:drawing>
                <wp:inline distT="0" distB="0" distL="0" distR="0">
                  <wp:extent cx="5476875" cy="4305300"/>
                  <wp:effectExtent l="0" t="0" r="0" b="0"/>
                  <wp:docPr id="97249" name="dummyFileName" descr="dummyAltText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6" name="dummyFileNam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43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>
              <w:rPr>
                <w:rFonts w:hint="eastAsia"/>
                <w:lang w:val="en-US" w:eastAsia="zh-CN"/>
              </w:rPr>
              <w:t xml:space="preserve"/>
            </w:r>
          </w:p>
        </w:tc>
      </w:tr>
    </w:tbl>
    <w:p>
      <w:pPr>
        <w:pStyle w:val="8"/>
        <w:numPr>
          <w:ilvl w:val="0"/>
          <w:numId w:val="1"/>
        </w:numPr>
        <w:spacing w:line="360" w:lineRule="auto"/>
        <w:ind w:left="0" w:leftChars="0" w:firstLine="0" w:firstLineChars="0"/>
        <w:rPr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ascii="Arial" w:hAnsi="Arial" w:cs="Arial"/>
          <w:b/>
          <w:color w:val="ED7D31" w:themeColor="accent2"/>
          <w14:textFill>
            <w14:solidFill>
              <w14:schemeClr w14:val="accent2"/>
            </w14:solidFill>
          </w14:textFill>
        </w:rPr>
        <w:t>SV 突变信息：</w:t>
      </w:r>
    </w:p>
    <w:tbl>
      <w:tblPr>
        <w:tblStyle w:val="6"/>
        <w:tblW w:w="10511" w:type="dxa"/>
        <w:jc w:val="center"/>
        <w:tblBorders>
          <w:top w:val="single" w:color="D7D7D7" w:themeColor="background1" w:themeShade="D8" w:sz="4" w:space="0"/>
          <w:left w:val="single" w:color="D7D7D7" w:themeColor="background1" w:themeShade="D8" w:sz="4" w:space="0"/>
          <w:bottom w:val="single" w:color="D7D7D7" w:themeColor="background1" w:themeShade="D8" w:sz="4" w:space="0"/>
          <w:right w:val="single" w:color="D7D7D7" w:themeColor="background1" w:themeShade="D8" w:sz="4" w:space="0"/>
          <w:insideH w:val="single" w:color="D7D7D7" w:themeColor="background1" w:themeShade="D8" w:sz="4" w:space="0"/>
          <w:insideV w:val="single" w:color="D7D7D7" w:themeColor="background1" w:themeShade="D8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50"/>
        <w:gridCol w:w="948"/>
        <w:gridCol w:w="1142"/>
        <w:gridCol w:w="1570"/>
        <w:gridCol w:w="1100"/>
        <w:gridCol w:w="730"/>
        <w:gridCol w:w="850"/>
        <w:gridCol w:w="1461"/>
      </w:tblGrid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CHROM1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BREAKPOINT1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GENE1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CHROM2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BREAKPOINT2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GENE2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TYPE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VAF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ED7D31" w:themeFill="accent2"/>
            <w:vAlign w:val="center"/>
          </w:tcPr>
          <w:p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ANNOTATION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128675350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FLI1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22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29684015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EWSR1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19.8%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FLI1-EWSR1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128675349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FLI1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22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29684016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EWSR1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29.7%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FLI1-EWSR1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43609713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32311365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5.8%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RET-KIF5B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43609712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32311364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8.9%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RET-KIF5B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32311365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43609713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5.8%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KIF5B-RET</w:t>
            </w:r>
          </w:p>
        </w:tc>
      </w:tr>
      <w:tr>
        <w:tblPrEx>
          <w:tblBorders>
            <w:top w:val="single" w:color="D7D7D7" w:themeColor="background1" w:themeShade="D8" w:sz="4" w:space="0"/>
            <w:left w:val="single" w:color="D7D7D7" w:themeColor="background1" w:themeShade="D8" w:sz="4" w:space="0"/>
            <w:bottom w:val="single" w:color="D7D7D7" w:themeColor="background1" w:themeShade="D8" w:sz="4" w:space="0"/>
            <w:right w:val="single" w:color="D7D7D7" w:themeColor="background1" w:themeShade="D8" w:sz="4" w:space="0"/>
            <w:insideH w:val="single" w:color="D7D7D7" w:themeColor="background1" w:themeShade="D8" w:sz="4" w:space="0"/>
            <w:insideV w:val="single" w:color="D7D7D7" w:themeColor="background1" w:themeShade="D8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32311364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10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43609712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RET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BND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8.9%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KIF5B-RET</w:t>
            </w:r>
          </w:p>
        </w:tc>
      </w:tr>
    </w:tbl>
    <w:p>
      <w:pPr>
        <w:ind w:left="289"/>
        <w:rPr>
          <w:rFonts w:hint="eastAsia"/>
        </w:rPr>
      </w:pPr>
    </w:p>
    <w:sectPr>
      <w:headerReference w:type="default" r:id="rId5"/>
      <w:footerReference w:type="default" r:id="rId6"/>
      <w:pgSz w:w="11906" w:h="16838"/>
      <w:pgMar w:top="720" w:right="720" w:bottom="34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" w:author="张恒" w:date="2019-12-26T12:40:23Z" w:id="0">
    <w:p w14:paraId="7F7F8F5D">
      <w:pPr>
        <w:pStyle w:val="2"/>
      </w:pP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variation['SN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nitials="" w:author="张恒" w:date="2019-07-20T18:43:53Z" w:id="1">
    <w:p w14:paraId="F8ED5B11">
      <w:pPr>
        <w:pStyle w:val="2"/>
      </w:pP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repeatTableRow(variation['SN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</w:comment>
  <w:comment w:initials="" w:author="张恒" w:date="2019-07-20T19:21:44Z" w:id="2">
    <w:p w14:paraId="65CFD70B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variation['SN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V Dataset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</w:comment>
  <w:comment w:initials="" w:author="张恒" w:date="2019-12-26T12:46:34Z" w:id="3">
    <w:p w14:paraId="9EFD609E">
      <w:pPr>
        <w:pStyle w:val="2"/>
      </w:pP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nitials="" w:author="张恒" w:date="2019-07-20T19:27:02Z" w:id="4">
    <w:p w14:paraId="5C5DC9B0">
      <w:pPr>
        <w:pStyle w:val="2"/>
      </w:pP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</w:comment>
  <w:comment w:initials="" w:author="张恒" w:date="2019-12-26T13:25:48Z" w:id="5">
    <w:p w14:paraId="E67E198C">
      <w:pPr>
        <w:pStyle w:val="2"/>
      </w:pP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nitials="" w:author="张恒" w:date="2019-07-20T19:25:23Z" w:id="6">
    <w:p w14:paraId="7E9702A0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CNV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</w:comment>
  <w:comment w:initials="" w:author="张恒" w:date="2019-07-21T09:42:30Z" w:id="7">
    <w:p w14:paraId="9EBF1473">
      <w:pPr>
        <w:pStyle w:val="2"/>
      </w:pP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displayTableRowIf(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.size()&gt;0</w:t>
      </w:r>
      <w:r>
        <w:rPr>
          <w:rFonts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)</w:t>
      </w:r>
    </w:p>
  </w:comment>
  <w:comment w:initials="" w:author="张恒" w:date="2019-07-20T19:33:21Z" w:id="8">
    <w:p w14:paraId="B47F85FF">
      <w:pPr>
        <w:pStyle w:val="2"/>
      </w:pP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repeatTableRow(variation['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'])</w:t>
      </w:r>
    </w:p>
    <w:p w14:paraId="38BFB581">
      <w:pPr>
        <w:pStyle w:val="2"/>
      </w:pPr>
    </w:p>
  </w:comment>
  <w:comment w:initials="" w:author="张恒" w:date="2019-07-20T19:31:01Z" w:id="9">
    <w:p w14:paraId="FFF93D63">
      <w:pPr>
        <w:pStyle w:val="2"/>
      </w:pPr>
      <w:r>
        <w:rPr>
          <w:rFonts w:hint="eastAsia"/>
        </w:rPr>
        <w:t>displayParagraphIf(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variation['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SV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de-DE" w:eastAsia="zh-CN" w:bidi="hi-IN"/>
        </w:rPr>
        <w:t>']</w:t>
      </w:r>
      <w:r>
        <w:rPr>
          <w:rFonts w:hint="eastAsia" w:ascii="Segoe UI" w:hAnsi="Segoe UI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position w:val="0"/>
          <w:sz w:val="20"/>
          <w:szCs w:val="24"/>
          <w:u w:val="none"/>
          <w:vertAlign w:val="baseline"/>
          <w:lang w:val="en-US" w:eastAsia="zh-CN" w:bidi="hi-IN"/>
        </w:rPr>
        <w:t>.size()&lt;=0</w:t>
      </w:r>
      <w:r>
        <w:rPr>
          <w:rFonts w:hint="eastAsia"/>
        </w:rPr>
        <w:t>)</w:t>
      </w:r>
    </w:p>
    <w:p w14:paraId="86D61EEF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7F8F5D" w15:done="0"/>
  <w15:commentEx w15:paraId="F8ED5B11" w15:done="0"/>
  <w15:commentEx w15:paraId="65CFD70B" w15:done="0"/>
  <w15:commentEx w15:paraId="9EFD609E" w15:done="0"/>
  <w15:commentEx w15:paraId="5C5DC9B0" w15:done="0"/>
  <w15:commentEx w15:paraId="E67E198C" w15:done="0"/>
  <w15:commentEx w15:paraId="7E9702A0" w15:done="0"/>
  <w15:commentEx w15:paraId="9EBF1473" w15:done="0"/>
  <w15:commentEx w15:paraId="38BFB581" w15:done="0"/>
  <w15:commentEx w15:paraId="86D61E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ngal">
    <w:altName w:val="Noto Sans Syriac Eastern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6"/>
      <w:tblW w:w="10682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70"/>
      <w:gridCol w:w="2670"/>
      <w:gridCol w:w="2671"/>
      <w:gridCol w:w="267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2670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0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1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center"/>
            <w:rPr>
              <w:vertAlign w:val="baseline"/>
            </w:rPr>
          </w:pPr>
        </w:p>
      </w:tc>
      <w:tc>
        <w:tcPr>
          <w:tcW w:w="2671" w:type="dxa"/>
          <w:tcBorders>
            <w:tl2br w:val="nil"/>
            <w:tr2bl w:val="nil"/>
          </w:tcBorders>
          <w:vAlign w:val="center"/>
        </w:tcPr>
        <w:p>
          <w:pPr>
            <w:pStyle w:val="3"/>
            <w:jc w:val="right"/>
            <w:rPr>
              <w:vertAlign w:val="baseline"/>
            </w:rPr>
          </w:pPr>
          <w:r>
            <w:rPr>
              <w:rFonts w:ascii="Arial" w:hAnsi="Arial" w:cs="Arial"/>
              <w:sz w:val="15"/>
            </w:rPr>
            <w:fldChar w:fldCharType="begin"/>
          </w:r>
          <w:r>
            <w:rPr>
              <w:rFonts w:ascii="Arial" w:hAnsi="Arial" w:cs="Arial"/>
              <w:sz w:val="15"/>
            </w:rPr>
            <w:instrText xml:space="preserve">PAGE  \* Arabic  \* MERGEFORMAT</w:instrText>
          </w:r>
          <w:r>
            <w:rPr>
              <w:rFonts w:ascii="Arial" w:hAnsi="Arial" w:cs="Arial"/>
              <w:sz w:val="15"/>
            </w:rPr>
            <w:fldChar w:fldCharType="separate"/>
          </w:r>
          <w:r>
            <w:rPr>
              <w:rFonts w:ascii="Arial" w:hAnsi="Arial" w:cs="Arial"/>
              <w:sz w:val="15"/>
              <w:lang w:val="zh-CN"/>
            </w:rPr>
            <w:t>1</w:t>
          </w:r>
          <w:r>
            <w:rPr>
              <w:rFonts w:ascii="Arial" w:hAnsi="Arial" w:cs="Arial"/>
              <w:sz w:val="15"/>
            </w:rPr>
            <w:fldChar w:fldCharType="end"/>
          </w:r>
          <w:r>
            <w:rPr>
              <w:rFonts w:ascii="Arial" w:hAnsi="Arial" w:cs="Arial"/>
              <w:sz w:val="15"/>
              <w:lang w:val="zh-CN"/>
            </w:rPr>
            <w:t xml:space="preserve"> / </w:t>
          </w:r>
          <w:r>
            <w:rPr>
              <w:rFonts w:ascii="Arial" w:hAnsi="Arial" w:cs="Arial"/>
              <w:sz w:val="15"/>
            </w:rPr>
            <w:fldChar w:fldCharType="begin"/>
          </w:r>
          <w:r>
            <w:rPr>
              <w:rFonts w:ascii="Arial" w:hAnsi="Arial" w:cs="Arial"/>
              <w:sz w:val="15"/>
            </w:rPr>
            <w:instrText xml:space="preserve">NUMPAGES  \* Arabic  \* MERGEFORMAT</w:instrText>
          </w:r>
          <w:r>
            <w:rPr>
              <w:rFonts w:ascii="Arial" w:hAnsi="Arial" w:cs="Arial"/>
              <w:sz w:val="15"/>
            </w:rPr>
            <w:fldChar w:fldCharType="separate"/>
          </w:r>
          <w:r>
            <w:rPr>
              <w:rFonts w:ascii="Arial" w:hAnsi="Arial" w:cs="Arial"/>
              <w:sz w:val="15"/>
              <w:lang w:val="zh-CN"/>
            </w:rPr>
            <w:t>1</w:t>
          </w:r>
          <w:r>
            <w:rPr>
              <w:rFonts w:ascii="Arial" w:hAnsi="Arial" w:cs="Arial"/>
              <w:sz w:val="15"/>
            </w:rPr>
            <w:fldChar w:fldCharType="end"/>
          </w:r>
        </w:p>
      </w:tc>
    </w:tr>
  </w:tbl>
  <w:p>
    <w:pPr>
      <w:pStyle w:val="3"/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Style w:val="6"/>
      <w:tblW w:w="1051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51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0" w:hRule="atLeast"/>
        <w:jc w:val="center"/>
      </w:trPr>
      <w:tc>
        <w:tcPr>
          <w:tcW w:w="10511" w:type="dxa"/>
          <w:tcBorders>
            <w:tl2br w:val="nil"/>
            <w:tr2bl w:val="nil"/>
          </w:tcBorders>
          <w:vAlign w:val="bottom"/>
        </w:tcPr>
        <w:tbl>
          <w:tblPr>
            <w:tblStyle w:val="6"/>
            <w:tblW w:w="10511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FFFFFF" w:themeFill="background1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29"/>
            <w:gridCol w:w="1913"/>
            <w:gridCol w:w="3703"/>
            <w:gridCol w:w="2359"/>
            <w:gridCol w:w="1607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7" w:hRule="atLeast"/>
              <w:jc w:val="center"/>
            </w:trPr>
            <w:tc>
              <w:tcPr>
                <w:tcW w:w="929" w:type="dxa"/>
                <w:vMerge w:val="restart"/>
                <w:shd w:val="clear" w:color="auto" w:fill="FFFFFF" w:themeFill="background1"/>
                <w:vAlign w:val="top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drawing>
                    <wp:inline distT="0" distB="0" distL="114300" distR="114300">
                      <wp:extent cx="452120" cy="445770"/>
                      <wp:effectExtent l="0" t="0" r="5080" b="11430"/>
                      <wp:docPr id="1" name="图片 1" descr="logo-min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1" name="图片 1" descr="logo-min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120" cy="445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3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SliverWorkspace</w:t>
                </w:r>
              </w:p>
            </w:tc>
            <w:tc>
              <w:tcPr>
                <w:tcW w:w="3703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检测项目</w:t>
                </w:r>
              </w:p>
            </w:tc>
            <w:tc>
              <w:tcPr>
                <w:tcW w:w="2359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报告编号</w:t>
                </w:r>
              </w:p>
            </w:tc>
            <w:tc>
              <w:tcPr>
                <w:tcW w:w="1607" w:type="dxa"/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eastAsia" w:ascii="黑体" w:hAnsi="黑体" w:eastAsia="黑体" w:cs="宋体"/>
                    <w:b/>
                    <w:bCs/>
                    <w:color w:val="ED7D31" w:themeColor="accent2"/>
                    <w:sz w:val="18"/>
                    <w:szCs w:val="20"/>
                    <w:lang w:eastAsia="zh-CN"/>
                    <w14:textFill>
                      <w14:solidFill>
                        <w14:schemeClr w14:val="accent2"/>
                      </w14:solidFill>
                    </w14:textFill>
                  </w:rPr>
                  <w:t>报告日期</w:t>
                </w: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7" w:hRule="atLeast"/>
              <w:jc w:val="center"/>
            </w:trPr>
            <w:tc>
              <w:tcPr>
                <w:tcW w:w="929" w:type="dxa"/>
                <w:vMerge w:val="continue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righ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  <w:tc>
              <w:tcPr>
                <w:tcW w:w="1913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eastAsiaTheme="minorEastAsia"/>
                    <w:lang w:val="en-US" w:eastAsia="zh-CN"/>
                  </w:rPr>
                </w:pPr>
                <w:r>
                  <w:rPr>
                    <w:rFonts w:hint="eastAsia" w:ascii="Arial" w:hAnsi="Arial" w:eastAsia="黑体" w:cs="Arial"/>
                    <w:b/>
                    <w:bCs/>
                    <w:color w:val="ED7D31" w:themeColor="accent2"/>
                    <w:sz w:val="15"/>
                    <w:szCs w:val="16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  <w:t>Project Version : 2.8</w:t>
                </w:r>
              </w:p>
            </w:tc>
            <w:tc>
              <w:tcPr>
                <w:tcW w:w="3703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</w:rPr>
                  <w:t xml:space="preserve">GATK Somatic SNV/Indel V3.0</w:t>
                </w:r>
              </w:p>
            </w:tc>
            <w:tc>
              <w:tcPr>
                <w:tcW w:w="2359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</w:rPr>
                  <w:t xml:space="preserve">6901152320831094784</w:t>
                </w:r>
              </w:p>
            </w:tc>
            <w:tc>
              <w:tcPr>
                <w:tcW w:w="1607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  <w:r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</w:rPr>
                  <w:t xml:space="preserve">2022.05.31</w:t>
                </w: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70" w:hRule="exact"/>
              <w:jc w:val="center"/>
            </w:trPr>
            <w:tc>
              <w:tcPr>
                <w:tcW w:w="10511" w:type="dxa"/>
                <w:gridSpan w:val="5"/>
                <w:tcBorders>
                  <w:top w:val="nil"/>
                  <w:bottom w:val="single" w:color="ED7D31" w:themeColor="accent2" w:sz="4" w:space="0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</w:tr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70" w:hRule="exact"/>
              <w:jc w:val="center"/>
            </w:trPr>
            <w:tc>
              <w:tcPr>
                <w:tcW w:w="10511" w:type="dxa"/>
                <w:gridSpan w:val="5"/>
                <w:tcBorders>
                  <w:top w:val="single" w:color="ED7D31" w:themeColor="accent2" w:sz="4" w:space="0"/>
                  <w:tl2br w:val="nil"/>
                  <w:tr2bl w:val="nil"/>
                </w:tcBorders>
                <w:shd w:val="clear" w:color="auto" w:fill="FFFFFF" w:themeFill="background1"/>
                <w:vAlign w:val="center"/>
              </w:tcPr>
              <w:p>
                <w:pPr>
                  <w:pBdr>
                    <w:bottom w:val="none" w:color="auto" w:sz="0" w:space="0"/>
                  </w:pBdr>
                  <w:spacing w:line="240" w:lineRule="auto"/>
                  <w:jc w:val="left"/>
                  <w:rPr>
                    <w:rFonts w:hint="default" w:ascii="Arial" w:hAnsi="Arial" w:eastAsia="黑体" w:cs="Arial"/>
                    <w:b/>
                    <w:bCs/>
                    <w:color w:val="ED7D31" w:themeColor="accent2"/>
                    <w:sz w:val="18"/>
                    <w:szCs w:val="20"/>
                    <w:lang w:val="en-US" w:eastAsia="zh-CN"/>
                    <w14:textFill>
                      <w14:solidFill>
                        <w14:schemeClr w14:val="accent2"/>
                      </w14:solidFill>
                    </w14:textFill>
                  </w:rPr>
                </w:pPr>
              </w:p>
            </w:tc>
          </w:tr>
        </w:tbl>
        <w:p>
          <w:pPr>
            <w:keepNext w:val="false"/>
            <w:keepLines w:val="false"/>
            <w:pageBreakBefore w:val="false"/>
            <w:widowControl w:val="false"/>
            <w:pBdr>
              <w:bottom w:val="none" w:color="auto" w:sz="0" w:space="0"/>
            </w:pBdr>
            <w:kinsoku/>
            <w:wordWrap/>
            <w:overflowPunct/>
            <w:topLinePunct w:val="false"/>
            <w:autoSpaceDE/>
            <w:autoSpaceDN/>
            <w:bidi w:val="false"/>
            <w:adjustRightInd/>
            <w:snapToGrid/>
            <w:spacing w:line="360" w:lineRule="auto"/>
            <w:ind w:left="2" w:leftChars="1" w:firstLine="0" w:firstLineChars="0"/>
            <w:jc w:val="left"/>
            <w:textAlignment w:val="auto"/>
            <w:rPr>
              <w:rFonts w:hint="eastAsia" w:ascii="微软雅黑" w:hAnsi="微软雅黑" w:eastAsia="微软雅黑" w:cs="微软雅黑"/>
              <w:sz w:val="15"/>
              <w:lang w:eastAsia="zh-CN"/>
            </w:rPr>
          </w:pPr>
        </w:p>
      </w:tc>
    </w:tr>
  </w:tbl>
  <w:p>
    <w:pPr>
      <w:pStyle w:val="4"/>
      <w:pBdr>
        <w:bottom w:val="none" w:color="auto" w:sz="0" w:space="1"/>
      </w:pBdr>
      <w:spacing w:line="14" w:lineRule="exact"/>
      <w:jc w:val="right"/>
      <w:rPr>
        <w:rFonts w:ascii="宋体" w:hAnsi="宋体" w:eastAsia="宋体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3636"/>
    <w:multiLevelType w:val="singleLevel"/>
    <w:tmpl w:val="E5FF363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Arial" w:hAnsi="Arial"/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恒">
    <w15:presenceInfo w15:providerId="WPS Office" w15:userId="1216132048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B"/>
    <w:rsid w:val="000D651D"/>
    <w:rsid w:val="000D7639"/>
    <w:rsid w:val="000E07AB"/>
    <w:rsid w:val="001F31BB"/>
    <w:rsid w:val="00214042"/>
    <w:rsid w:val="002D6DF5"/>
    <w:rsid w:val="002F7FB9"/>
    <w:rsid w:val="003B3015"/>
    <w:rsid w:val="003B68A2"/>
    <w:rsid w:val="00527487"/>
    <w:rsid w:val="00550D9F"/>
    <w:rsid w:val="005E4BC7"/>
    <w:rsid w:val="006531F7"/>
    <w:rsid w:val="00673285"/>
    <w:rsid w:val="006B55F6"/>
    <w:rsid w:val="00772D26"/>
    <w:rsid w:val="0078375F"/>
    <w:rsid w:val="00883022"/>
    <w:rsid w:val="008907DC"/>
    <w:rsid w:val="008F0372"/>
    <w:rsid w:val="00927BF8"/>
    <w:rsid w:val="009407B0"/>
    <w:rsid w:val="009A4090"/>
    <w:rsid w:val="009D7147"/>
    <w:rsid w:val="00A53FF6"/>
    <w:rsid w:val="00A8650C"/>
    <w:rsid w:val="00A90CCC"/>
    <w:rsid w:val="00A97C17"/>
    <w:rsid w:val="00B253A6"/>
    <w:rsid w:val="00BD5A10"/>
    <w:rsid w:val="00C35045"/>
    <w:rsid w:val="00D0210A"/>
    <w:rsid w:val="00D37E90"/>
    <w:rsid w:val="00D62270"/>
    <w:rsid w:val="00DE482D"/>
    <w:rsid w:val="00DE6AB6"/>
    <w:rsid w:val="00E21FD4"/>
    <w:rsid w:val="00ED18F6"/>
    <w:rsid w:val="00EF6A33"/>
    <w:rsid w:val="00F4283D"/>
    <w:rsid w:val="00F61701"/>
    <w:rsid w:val="0F3B25AE"/>
    <w:rsid w:val="0FFDCFD6"/>
    <w:rsid w:val="175A3009"/>
    <w:rsid w:val="17B70E9F"/>
    <w:rsid w:val="17F7932C"/>
    <w:rsid w:val="1FF745DE"/>
    <w:rsid w:val="257EBF33"/>
    <w:rsid w:val="2BBB55A4"/>
    <w:rsid w:val="2D3BC881"/>
    <w:rsid w:val="2DB9F2EC"/>
    <w:rsid w:val="2FFEDB94"/>
    <w:rsid w:val="337E73D7"/>
    <w:rsid w:val="33EFC3DB"/>
    <w:rsid w:val="33FB3898"/>
    <w:rsid w:val="35630B4B"/>
    <w:rsid w:val="37DF3406"/>
    <w:rsid w:val="37FFB01D"/>
    <w:rsid w:val="3F7E6E0F"/>
    <w:rsid w:val="3F7F46A9"/>
    <w:rsid w:val="3F9F4D9C"/>
    <w:rsid w:val="3FE7CEDD"/>
    <w:rsid w:val="3FEF401B"/>
    <w:rsid w:val="3FF7A80F"/>
    <w:rsid w:val="3FFD64E0"/>
    <w:rsid w:val="47F1D36E"/>
    <w:rsid w:val="4F5F8C86"/>
    <w:rsid w:val="4F940A48"/>
    <w:rsid w:val="53F512B2"/>
    <w:rsid w:val="53FF8E87"/>
    <w:rsid w:val="55FFCA21"/>
    <w:rsid w:val="57BFA187"/>
    <w:rsid w:val="57D72C6D"/>
    <w:rsid w:val="59E78B0E"/>
    <w:rsid w:val="5CF76F87"/>
    <w:rsid w:val="5CFEED51"/>
    <w:rsid w:val="5D6F2235"/>
    <w:rsid w:val="5D7D22FA"/>
    <w:rsid w:val="5DB94F36"/>
    <w:rsid w:val="5EFAF7B0"/>
    <w:rsid w:val="5F74564E"/>
    <w:rsid w:val="5FB3583A"/>
    <w:rsid w:val="5FB7E8F8"/>
    <w:rsid w:val="5FDE3885"/>
    <w:rsid w:val="5FE738B2"/>
    <w:rsid w:val="5FFDBBB7"/>
    <w:rsid w:val="5FFF4A02"/>
    <w:rsid w:val="636F4CBF"/>
    <w:rsid w:val="6761F41A"/>
    <w:rsid w:val="67EF6233"/>
    <w:rsid w:val="693696CF"/>
    <w:rsid w:val="69CB8843"/>
    <w:rsid w:val="6A7EEE5D"/>
    <w:rsid w:val="6AFF01A4"/>
    <w:rsid w:val="6B5F00CD"/>
    <w:rsid w:val="6B6D5FC4"/>
    <w:rsid w:val="6B7B95DA"/>
    <w:rsid w:val="6B9F7454"/>
    <w:rsid w:val="6BF92329"/>
    <w:rsid w:val="6BFCEC41"/>
    <w:rsid w:val="6C7A1C88"/>
    <w:rsid w:val="6C7F793C"/>
    <w:rsid w:val="6D5F237B"/>
    <w:rsid w:val="6DB709A4"/>
    <w:rsid w:val="6DCF5570"/>
    <w:rsid w:val="6DE9D42E"/>
    <w:rsid w:val="6DFF1996"/>
    <w:rsid w:val="6E6B8DBB"/>
    <w:rsid w:val="6E9E817E"/>
    <w:rsid w:val="6EE6A491"/>
    <w:rsid w:val="6F5ED4B0"/>
    <w:rsid w:val="6F5F0AFF"/>
    <w:rsid w:val="6F6FB37F"/>
    <w:rsid w:val="6FAFAD42"/>
    <w:rsid w:val="6FB597E1"/>
    <w:rsid w:val="6FBBF54C"/>
    <w:rsid w:val="6FBF1D6F"/>
    <w:rsid w:val="6FC67E7F"/>
    <w:rsid w:val="6FEF21CF"/>
    <w:rsid w:val="6FF78E15"/>
    <w:rsid w:val="6FF9AB66"/>
    <w:rsid w:val="6FFBA085"/>
    <w:rsid w:val="6FFE2E9A"/>
    <w:rsid w:val="73EB7CD8"/>
    <w:rsid w:val="73F39495"/>
    <w:rsid w:val="73F7EC94"/>
    <w:rsid w:val="73FB7565"/>
    <w:rsid w:val="73FFD79E"/>
    <w:rsid w:val="74C32E6E"/>
    <w:rsid w:val="75BE259B"/>
    <w:rsid w:val="75F54752"/>
    <w:rsid w:val="767F08F9"/>
    <w:rsid w:val="76E896BF"/>
    <w:rsid w:val="76EE9147"/>
    <w:rsid w:val="76F3E397"/>
    <w:rsid w:val="76FB9F76"/>
    <w:rsid w:val="773EE30F"/>
    <w:rsid w:val="77A7FDE9"/>
    <w:rsid w:val="77AF8EA2"/>
    <w:rsid w:val="77DE0EEC"/>
    <w:rsid w:val="77F4D3E3"/>
    <w:rsid w:val="77F5B071"/>
    <w:rsid w:val="77F5BF53"/>
    <w:rsid w:val="77FE6C26"/>
    <w:rsid w:val="7907AE19"/>
    <w:rsid w:val="794FC609"/>
    <w:rsid w:val="79730D8C"/>
    <w:rsid w:val="79B95638"/>
    <w:rsid w:val="7AD11B02"/>
    <w:rsid w:val="7B3FA030"/>
    <w:rsid w:val="7B6CFC7F"/>
    <w:rsid w:val="7B8B4F38"/>
    <w:rsid w:val="7BABD260"/>
    <w:rsid w:val="7BD5C750"/>
    <w:rsid w:val="7BD60392"/>
    <w:rsid w:val="7BD9463D"/>
    <w:rsid w:val="7BDD1BBE"/>
    <w:rsid w:val="7BE22457"/>
    <w:rsid w:val="7BEF677F"/>
    <w:rsid w:val="7BF41476"/>
    <w:rsid w:val="7BF70B15"/>
    <w:rsid w:val="7BFB0225"/>
    <w:rsid w:val="7BFB17C9"/>
    <w:rsid w:val="7CEF8F34"/>
    <w:rsid w:val="7CF7DA4C"/>
    <w:rsid w:val="7D3FD552"/>
    <w:rsid w:val="7D5BC8FA"/>
    <w:rsid w:val="7D7F91D5"/>
    <w:rsid w:val="7DD91F25"/>
    <w:rsid w:val="7DEDDF03"/>
    <w:rsid w:val="7DF6B1F9"/>
    <w:rsid w:val="7DFF31E9"/>
    <w:rsid w:val="7DFF50D0"/>
    <w:rsid w:val="7DFFBAF1"/>
    <w:rsid w:val="7E3FF28A"/>
    <w:rsid w:val="7E67B067"/>
    <w:rsid w:val="7E6B55E1"/>
    <w:rsid w:val="7EBF41F1"/>
    <w:rsid w:val="7EE6B304"/>
    <w:rsid w:val="7EEBE821"/>
    <w:rsid w:val="7EF7F8DC"/>
    <w:rsid w:val="7EFB1560"/>
    <w:rsid w:val="7EFB5B39"/>
    <w:rsid w:val="7EFC9202"/>
    <w:rsid w:val="7EFD0F50"/>
    <w:rsid w:val="7EFF9140"/>
    <w:rsid w:val="7EFF944E"/>
    <w:rsid w:val="7F63586E"/>
    <w:rsid w:val="7F7F7AC1"/>
    <w:rsid w:val="7F8E206E"/>
    <w:rsid w:val="7FB8990A"/>
    <w:rsid w:val="7FBABCF6"/>
    <w:rsid w:val="7FBE9CF5"/>
    <w:rsid w:val="7FC7BF8F"/>
    <w:rsid w:val="7FCEA4A8"/>
    <w:rsid w:val="7FDE03EE"/>
    <w:rsid w:val="7FDFEF94"/>
    <w:rsid w:val="7FEBFCF3"/>
    <w:rsid w:val="7FFB5239"/>
    <w:rsid w:val="7FFBFA19"/>
    <w:rsid w:val="7FFD6ED5"/>
    <w:rsid w:val="7FFF865C"/>
    <w:rsid w:val="7FFFA2E0"/>
    <w:rsid w:val="7FFFB3BD"/>
    <w:rsid w:val="86FFD3B7"/>
    <w:rsid w:val="87F743E4"/>
    <w:rsid w:val="8BBF8CF6"/>
    <w:rsid w:val="98E9AD27"/>
    <w:rsid w:val="9D6BA11D"/>
    <w:rsid w:val="9FF08710"/>
    <w:rsid w:val="9FFA605A"/>
    <w:rsid w:val="9FFF06B7"/>
    <w:rsid w:val="9FFFBEAA"/>
    <w:rsid w:val="A3FB00C2"/>
    <w:rsid w:val="A67C8D7C"/>
    <w:rsid w:val="AD6F7BB3"/>
    <w:rsid w:val="AED7507B"/>
    <w:rsid w:val="AF64E643"/>
    <w:rsid w:val="AF6A13E0"/>
    <w:rsid w:val="AFAB2339"/>
    <w:rsid w:val="AFDF733A"/>
    <w:rsid w:val="AFE33FA7"/>
    <w:rsid w:val="B2FF2117"/>
    <w:rsid w:val="B4FFE0AF"/>
    <w:rsid w:val="B5F61649"/>
    <w:rsid w:val="B5FF5AD9"/>
    <w:rsid w:val="B679FA95"/>
    <w:rsid w:val="B6972FEC"/>
    <w:rsid w:val="B8B7262F"/>
    <w:rsid w:val="B9CC01B9"/>
    <w:rsid w:val="B9FFE247"/>
    <w:rsid w:val="B9FFF0BC"/>
    <w:rsid w:val="BA7A7C3C"/>
    <w:rsid w:val="BA7B66CB"/>
    <w:rsid w:val="BBE5BD46"/>
    <w:rsid w:val="BBF9C8B4"/>
    <w:rsid w:val="BDFD8B17"/>
    <w:rsid w:val="BF375160"/>
    <w:rsid w:val="BF7F2B24"/>
    <w:rsid w:val="BF7F7AA5"/>
    <w:rsid w:val="BFAB38D2"/>
    <w:rsid w:val="BFD3AB3C"/>
    <w:rsid w:val="BFDEAA91"/>
    <w:rsid w:val="BFFAB291"/>
    <w:rsid w:val="CDBA2AF0"/>
    <w:rsid w:val="CF3545CE"/>
    <w:rsid w:val="D3BFD74D"/>
    <w:rsid w:val="D6F79CD7"/>
    <w:rsid w:val="D7BB47D1"/>
    <w:rsid w:val="D9A59375"/>
    <w:rsid w:val="DAFD9881"/>
    <w:rsid w:val="DBFE61D6"/>
    <w:rsid w:val="DBFF9B16"/>
    <w:rsid w:val="DDD8FCC6"/>
    <w:rsid w:val="DEAF283D"/>
    <w:rsid w:val="DEB916D7"/>
    <w:rsid w:val="DEDD3298"/>
    <w:rsid w:val="DF6F1FC4"/>
    <w:rsid w:val="DF9F17EE"/>
    <w:rsid w:val="DFBEBBF6"/>
    <w:rsid w:val="DFD9D236"/>
    <w:rsid w:val="DFE5ED21"/>
    <w:rsid w:val="DFFB2C3F"/>
    <w:rsid w:val="DFFB412A"/>
    <w:rsid w:val="DFFE7D02"/>
    <w:rsid w:val="E5379956"/>
    <w:rsid w:val="E5FC930E"/>
    <w:rsid w:val="E6B608C7"/>
    <w:rsid w:val="E7CE6AC6"/>
    <w:rsid w:val="E7FD57C3"/>
    <w:rsid w:val="E7FFB619"/>
    <w:rsid w:val="E8FFCBA6"/>
    <w:rsid w:val="E9DFF03E"/>
    <w:rsid w:val="EAF3E9FD"/>
    <w:rsid w:val="EBDFF866"/>
    <w:rsid w:val="EBF5EF4C"/>
    <w:rsid w:val="EC5E064D"/>
    <w:rsid w:val="ECECE292"/>
    <w:rsid w:val="ED6E54AA"/>
    <w:rsid w:val="EE377A1E"/>
    <w:rsid w:val="EE5E9D9D"/>
    <w:rsid w:val="EED3582E"/>
    <w:rsid w:val="EEDEA072"/>
    <w:rsid w:val="EEFE01E3"/>
    <w:rsid w:val="EF5F1AF5"/>
    <w:rsid w:val="EF79A210"/>
    <w:rsid w:val="EF8D2372"/>
    <w:rsid w:val="EFB7C248"/>
    <w:rsid w:val="EFBBF886"/>
    <w:rsid w:val="EFBFFC69"/>
    <w:rsid w:val="EFD718EB"/>
    <w:rsid w:val="EFEF5C98"/>
    <w:rsid w:val="EFFB0F63"/>
    <w:rsid w:val="F3BEB5AA"/>
    <w:rsid w:val="F3FF3F19"/>
    <w:rsid w:val="F47F47DA"/>
    <w:rsid w:val="F47F6674"/>
    <w:rsid w:val="F5F2CD53"/>
    <w:rsid w:val="F6DE079E"/>
    <w:rsid w:val="F6FDB519"/>
    <w:rsid w:val="F73AED02"/>
    <w:rsid w:val="F77FC512"/>
    <w:rsid w:val="F7DFD91D"/>
    <w:rsid w:val="F7FDF1A0"/>
    <w:rsid w:val="F7FE55C2"/>
    <w:rsid w:val="F8322527"/>
    <w:rsid w:val="F93E3EF5"/>
    <w:rsid w:val="F9BD068A"/>
    <w:rsid w:val="FA7F52E3"/>
    <w:rsid w:val="FA817F11"/>
    <w:rsid w:val="FAB655FB"/>
    <w:rsid w:val="FAFFF811"/>
    <w:rsid w:val="FB8F8120"/>
    <w:rsid w:val="FBDCD06C"/>
    <w:rsid w:val="FBDEFA1E"/>
    <w:rsid w:val="FBEE45B6"/>
    <w:rsid w:val="FBEF0E62"/>
    <w:rsid w:val="FCFF7ADF"/>
    <w:rsid w:val="FD5D198A"/>
    <w:rsid w:val="FD7FE9EC"/>
    <w:rsid w:val="FDB72146"/>
    <w:rsid w:val="FDD3CCC8"/>
    <w:rsid w:val="FDEEB158"/>
    <w:rsid w:val="FDF7E0EF"/>
    <w:rsid w:val="FDFDD289"/>
    <w:rsid w:val="FE2EBF17"/>
    <w:rsid w:val="FEE780B5"/>
    <w:rsid w:val="FEEF0B1F"/>
    <w:rsid w:val="FEFE8AC9"/>
    <w:rsid w:val="FF3E4B13"/>
    <w:rsid w:val="FF5FAA64"/>
    <w:rsid w:val="FF6F83BB"/>
    <w:rsid w:val="FF76B810"/>
    <w:rsid w:val="FF77BA1C"/>
    <w:rsid w:val="FF8F804B"/>
    <w:rsid w:val="FFBD73A1"/>
    <w:rsid w:val="FFEB65C3"/>
    <w:rsid w:val="FFEB7BF8"/>
    <w:rsid w:val="FFEFCD90"/>
    <w:rsid w:val="FFEFDADC"/>
    <w:rsid w:val="FFF3310B"/>
    <w:rsid w:val="FFF65002"/>
    <w:rsid w:val="FFF6E23C"/>
    <w:rsid w:val="FFFB8638"/>
    <w:rsid w:val="FF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9"/>
    <Relationship Target="numbering.xml" Type="http://schemas.openxmlformats.org/officeDocument/2006/relationships/numbering" Id="rId8"/>
    <Relationship Target="theme/theme1.xml" Type="http://schemas.openxmlformats.org/officeDocument/2006/relationships/theme" Id="rId7"/>
    <Relationship Target="footer1.xml" Type="http://schemas.openxmlformats.org/officeDocument/2006/relationships/footer" Id="rId6"/>
    <Relationship Target="header1.xml" Type="http://schemas.openxmlformats.org/officeDocument/2006/relationships/header" Id="rId5"/>
    <Relationship Target="commentsExtended.xml" Type="http://schemas.microsoft.com/office/2011/relationships/commentsExtended" Id="rId4"/>
    <Relationship Target="comments.xml" Type="http://schemas.openxmlformats.org/officeDocument/2006/relationships/comments" Id="rId3"/>
    <Relationship Target="settings.xml" Type="http://schemas.openxmlformats.org/officeDocument/2006/relationships/settings" Id="rId2"/>
    <Relationship Target="people.xml" Type="http://schemas.microsoft.com/office/2011/relationships/people" Id="rId10"/>
    <Relationship Target="styles.xml" Type="http://schemas.openxmlformats.org/officeDocument/2006/relationships/styles" Id="rId1"/>
    <Relationship Target="media/document_image_rId11.png" Type="http://schemas.openxmlformats.org/officeDocument/2006/relationships/image" Id="rId1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1068</Characters>
  <Lines>8</Lines>
  <Paragraphs>2</Paragraphs>
  <TotalTime>0</TotalTime>
  <ScaleCrop>false</ScaleCrop>
  <LinksUpToDate>false</LinksUpToDate>
  <CharactersWithSpaces>1253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2018-12-15T07:24:00Z</dcterms:created>
  <dc:creator>张 恒</dc:creator>
  <cp:lastModifiedBy>张恒</cp:lastModifiedBy>
  <dcterms:modified xsi:type="dcterms:W3CDTF">2022-07-03T23:59:15Z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